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1B96" w:rsidRPr="00011B96" w:rsidRDefault="00011B96" w:rsidP="00011B96">
      <w:pPr>
        <w:spacing w:before="100" w:beforeAutospacing="1" w:after="100" w:afterAutospacing="1" w:line="240" w:lineRule="auto"/>
        <w:outlineLvl w:val="1"/>
        <w:rPr>
          <w:rFonts w:ascii="Arial" w:eastAsia="Times New Roman" w:hAnsi="Arial" w:cs="Arial"/>
          <w:b/>
          <w:bCs/>
          <w:color w:val="333333"/>
          <w:sz w:val="36"/>
          <w:szCs w:val="36"/>
          <w:lang w:eastAsia="it-IT"/>
        </w:rPr>
      </w:pPr>
      <w:r w:rsidRPr="00011B96">
        <w:rPr>
          <w:rFonts w:ascii="Arial" w:eastAsia="Times New Roman" w:hAnsi="Arial" w:cs="Arial"/>
          <w:b/>
          <w:bCs/>
          <w:color w:val="333333"/>
          <w:sz w:val="36"/>
          <w:szCs w:val="36"/>
          <w:lang w:eastAsia="it-IT"/>
        </w:rPr>
        <w:t>Bilancio preventivo e consuntivo</w:t>
      </w:r>
    </w:p>
    <w:p w:rsidR="00011B96" w:rsidRPr="00011B96" w:rsidRDefault="00011B96" w:rsidP="00011B96">
      <w:pPr>
        <w:spacing w:after="0" w:line="240" w:lineRule="auto"/>
        <w:jc w:val="both"/>
        <w:rPr>
          <w:rFonts w:ascii="Arial" w:eastAsia="Times New Roman" w:hAnsi="Arial" w:cs="Arial"/>
          <w:color w:val="333333"/>
          <w:sz w:val="17"/>
          <w:szCs w:val="17"/>
          <w:lang w:eastAsia="it-IT"/>
        </w:rPr>
      </w:pPr>
      <w:r w:rsidRPr="00011B96">
        <w:rPr>
          <w:rFonts w:ascii="Arial" w:eastAsia="Times New Roman" w:hAnsi="Arial" w:cs="Arial"/>
          <w:color w:val="333333"/>
          <w:sz w:val="17"/>
          <w:szCs w:val="17"/>
          <w:lang w:eastAsia="it-IT"/>
        </w:rPr>
        <w:t>Sezione dedicata, in accordo con quanto previsto dall'Art. 29, comma 1 del Decreto legislativo n. 33/2013.</w:t>
      </w:r>
    </w:p>
    <w:p w:rsidR="00011B96" w:rsidRPr="00011B96" w:rsidRDefault="00011B96" w:rsidP="00011B96">
      <w:pPr>
        <w:spacing w:after="0" w:line="240" w:lineRule="auto"/>
        <w:jc w:val="both"/>
        <w:rPr>
          <w:rFonts w:ascii="Arial" w:eastAsia="Times New Roman" w:hAnsi="Arial" w:cs="Arial"/>
          <w:color w:val="333333"/>
          <w:sz w:val="17"/>
          <w:szCs w:val="17"/>
          <w:lang w:eastAsia="it-IT"/>
        </w:rPr>
      </w:pPr>
    </w:p>
    <w:p w:rsidR="00011B96" w:rsidRPr="00011B96" w:rsidRDefault="00011B96" w:rsidP="00011B96">
      <w:pPr>
        <w:numPr>
          <w:ilvl w:val="0"/>
          <w:numId w:val="4"/>
        </w:numPr>
        <w:spacing w:after="0" w:line="240" w:lineRule="auto"/>
        <w:jc w:val="both"/>
        <w:rPr>
          <w:rFonts w:ascii="Arial" w:eastAsia="Times New Roman" w:hAnsi="Arial" w:cs="Arial"/>
          <w:color w:val="333333"/>
          <w:sz w:val="17"/>
          <w:szCs w:val="17"/>
          <w:lang w:eastAsia="it-IT"/>
        </w:rPr>
      </w:pPr>
      <w:r w:rsidRPr="00011B96">
        <w:rPr>
          <w:rFonts w:ascii="Arial" w:eastAsia="Times New Roman" w:hAnsi="Arial" w:cs="Arial"/>
          <w:b/>
          <w:bCs/>
          <w:color w:val="000000"/>
          <w:sz w:val="17"/>
          <w:szCs w:val="17"/>
          <w:lang w:eastAsia="it-IT"/>
        </w:rPr>
        <w:t>Delibera approvazione bilancio preventivo anno 2014</w:t>
      </w:r>
      <w:r w:rsidRPr="00011B96">
        <w:rPr>
          <w:rFonts w:ascii="Arial" w:eastAsia="Times New Roman" w:hAnsi="Arial" w:cs="Arial"/>
          <w:color w:val="333333"/>
          <w:sz w:val="17"/>
          <w:szCs w:val="17"/>
          <w:lang w:eastAsia="it-IT"/>
        </w:rPr>
        <w:t> </w:t>
      </w:r>
    </w:p>
    <w:p w:rsidR="00011B96" w:rsidRPr="00011B96" w:rsidRDefault="00011B96" w:rsidP="00011B96">
      <w:pPr>
        <w:numPr>
          <w:ilvl w:val="0"/>
          <w:numId w:val="4"/>
        </w:numPr>
        <w:spacing w:after="0" w:line="240" w:lineRule="auto"/>
        <w:jc w:val="both"/>
        <w:rPr>
          <w:rFonts w:ascii="Arial" w:eastAsia="Times New Roman" w:hAnsi="Arial" w:cs="Arial"/>
          <w:color w:val="333333"/>
          <w:sz w:val="17"/>
          <w:szCs w:val="17"/>
          <w:lang w:eastAsia="it-IT"/>
        </w:rPr>
      </w:pPr>
      <w:r w:rsidRPr="00011B96">
        <w:rPr>
          <w:rFonts w:ascii="Arial" w:eastAsia="Times New Roman" w:hAnsi="Arial" w:cs="Arial"/>
          <w:b/>
          <w:bCs/>
          <w:color w:val="000000"/>
          <w:sz w:val="17"/>
          <w:szCs w:val="17"/>
          <w:lang w:eastAsia="it-IT"/>
        </w:rPr>
        <w:t>Conto Economico Previsione 2014</w:t>
      </w:r>
      <w:r w:rsidRPr="00011B96">
        <w:rPr>
          <w:rFonts w:ascii="Arial" w:eastAsia="Times New Roman" w:hAnsi="Arial" w:cs="Arial"/>
          <w:color w:val="333333"/>
          <w:sz w:val="17"/>
          <w:szCs w:val="17"/>
          <w:lang w:eastAsia="it-IT"/>
        </w:rPr>
        <w:t xml:space="preserve"> </w:t>
      </w:r>
    </w:p>
    <w:p w:rsidR="00011B96" w:rsidRPr="00011B96" w:rsidRDefault="00011B96" w:rsidP="00011B96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17"/>
          <w:szCs w:val="17"/>
          <w:lang w:eastAsia="it-IT"/>
        </w:rPr>
      </w:pPr>
      <w:r w:rsidRPr="00011B96">
        <w:rPr>
          <w:rFonts w:ascii="Arial" w:eastAsia="Times New Roman" w:hAnsi="Arial" w:cs="Arial"/>
          <w:b/>
          <w:bCs/>
          <w:color w:val="000000"/>
          <w:sz w:val="17"/>
          <w:szCs w:val="17"/>
          <w:lang w:eastAsia="it-IT"/>
        </w:rPr>
        <w:t>Modelli decreto 118 </w:t>
      </w:r>
      <w:r w:rsidRPr="00011B96">
        <w:rPr>
          <w:rFonts w:ascii="Arial" w:eastAsia="Times New Roman" w:hAnsi="Arial" w:cs="Arial"/>
          <w:color w:val="333333"/>
          <w:sz w:val="17"/>
          <w:szCs w:val="17"/>
          <w:lang w:eastAsia="it-IT"/>
        </w:rPr>
        <w:t xml:space="preserve"> SP CE anno 2014 </w:t>
      </w:r>
    </w:p>
    <w:p w:rsidR="00011B96" w:rsidRPr="00011B96" w:rsidRDefault="00011B96" w:rsidP="00011B96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17"/>
          <w:szCs w:val="17"/>
          <w:lang w:eastAsia="it-IT"/>
        </w:rPr>
      </w:pPr>
      <w:r w:rsidRPr="00011B96">
        <w:rPr>
          <w:rFonts w:ascii="Arial" w:eastAsia="Times New Roman" w:hAnsi="Arial" w:cs="Arial"/>
          <w:b/>
          <w:bCs/>
          <w:color w:val="000000"/>
          <w:sz w:val="17"/>
          <w:szCs w:val="17"/>
          <w:lang w:eastAsia="it-IT"/>
        </w:rPr>
        <w:t xml:space="preserve">Modello </w:t>
      </w:r>
      <w:proofErr w:type="spellStart"/>
      <w:r w:rsidRPr="00011B96">
        <w:rPr>
          <w:rFonts w:ascii="Arial" w:eastAsia="Times New Roman" w:hAnsi="Arial" w:cs="Arial"/>
          <w:b/>
          <w:bCs/>
          <w:color w:val="000000"/>
          <w:sz w:val="17"/>
          <w:szCs w:val="17"/>
          <w:lang w:eastAsia="it-IT"/>
        </w:rPr>
        <w:t>sp</w:t>
      </w:r>
      <w:proofErr w:type="spellEnd"/>
      <w:r w:rsidRPr="00011B96">
        <w:rPr>
          <w:rFonts w:ascii="Arial" w:eastAsia="Times New Roman" w:hAnsi="Arial" w:cs="Arial"/>
          <w:b/>
          <w:bCs/>
          <w:color w:val="000000"/>
          <w:sz w:val="17"/>
          <w:szCs w:val="17"/>
          <w:lang w:eastAsia="it-IT"/>
        </w:rPr>
        <w:t> </w:t>
      </w:r>
      <w:r w:rsidRPr="00011B96">
        <w:rPr>
          <w:rFonts w:ascii="Arial" w:eastAsia="Times New Roman" w:hAnsi="Arial" w:cs="Arial"/>
          <w:color w:val="333333"/>
          <w:sz w:val="17"/>
          <w:szCs w:val="17"/>
          <w:lang w:eastAsia="it-IT"/>
        </w:rPr>
        <w:t xml:space="preserve"> anno 2014 </w:t>
      </w:r>
    </w:p>
    <w:p w:rsidR="00011B96" w:rsidRPr="00011B96" w:rsidRDefault="00011B96" w:rsidP="00011B96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17"/>
          <w:szCs w:val="17"/>
          <w:lang w:eastAsia="it-IT"/>
        </w:rPr>
      </w:pPr>
      <w:r w:rsidRPr="00011B96">
        <w:rPr>
          <w:rFonts w:ascii="Arial" w:eastAsia="Times New Roman" w:hAnsi="Arial" w:cs="Arial"/>
          <w:b/>
          <w:bCs/>
          <w:color w:val="000000"/>
          <w:sz w:val="17"/>
          <w:szCs w:val="17"/>
          <w:lang w:eastAsia="it-IT"/>
        </w:rPr>
        <w:t>Prospetti contabili Bilancio Previsione </w:t>
      </w:r>
      <w:r w:rsidRPr="00011B96">
        <w:rPr>
          <w:rFonts w:ascii="Arial" w:eastAsia="Times New Roman" w:hAnsi="Arial" w:cs="Arial"/>
          <w:color w:val="333333"/>
          <w:sz w:val="17"/>
          <w:szCs w:val="17"/>
          <w:lang w:eastAsia="it-IT"/>
        </w:rPr>
        <w:t xml:space="preserve"> anno 2014 </w:t>
      </w:r>
    </w:p>
    <w:p w:rsidR="00011B96" w:rsidRPr="00011B96" w:rsidRDefault="00011B96" w:rsidP="00011B96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17"/>
          <w:szCs w:val="17"/>
          <w:lang w:eastAsia="it-IT"/>
        </w:rPr>
      </w:pPr>
      <w:r w:rsidRPr="00011B96">
        <w:rPr>
          <w:rFonts w:ascii="Arial" w:eastAsia="Times New Roman" w:hAnsi="Arial" w:cs="Arial"/>
          <w:b/>
          <w:bCs/>
          <w:color w:val="000000"/>
          <w:sz w:val="17"/>
          <w:szCs w:val="17"/>
          <w:lang w:eastAsia="it-IT"/>
        </w:rPr>
        <w:t>Rendiconti Finanziari</w:t>
      </w:r>
      <w:r w:rsidRPr="00011B96">
        <w:rPr>
          <w:rFonts w:ascii="Arial" w:eastAsia="Times New Roman" w:hAnsi="Arial" w:cs="Arial"/>
          <w:color w:val="333333"/>
          <w:sz w:val="17"/>
          <w:szCs w:val="17"/>
          <w:lang w:eastAsia="it-IT"/>
        </w:rPr>
        <w:t xml:space="preserve"> anno 2014 </w:t>
      </w:r>
    </w:p>
    <w:p w:rsidR="00011B96" w:rsidRPr="00011B96" w:rsidRDefault="00011B96" w:rsidP="00011B96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17"/>
          <w:szCs w:val="17"/>
          <w:lang w:eastAsia="it-IT"/>
        </w:rPr>
      </w:pPr>
      <w:r w:rsidRPr="00011B96">
        <w:rPr>
          <w:rFonts w:ascii="Arial" w:eastAsia="Times New Roman" w:hAnsi="Arial" w:cs="Arial"/>
          <w:b/>
          <w:bCs/>
          <w:color w:val="000000"/>
          <w:sz w:val="17"/>
          <w:szCs w:val="17"/>
          <w:lang w:eastAsia="it-IT"/>
        </w:rPr>
        <w:t>Bilancio Previsione </w:t>
      </w:r>
      <w:r w:rsidRPr="00011B96">
        <w:rPr>
          <w:rFonts w:ascii="Arial" w:eastAsia="Times New Roman" w:hAnsi="Arial" w:cs="Arial"/>
          <w:color w:val="333333"/>
          <w:sz w:val="17"/>
          <w:szCs w:val="17"/>
          <w:lang w:eastAsia="it-IT"/>
        </w:rPr>
        <w:t xml:space="preserve"> (SP attivo, SP passivo, CE ) anno 2014 </w:t>
      </w:r>
    </w:p>
    <w:p w:rsidR="00011B96" w:rsidRPr="00011B96" w:rsidRDefault="00011B96" w:rsidP="00011B96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17"/>
          <w:szCs w:val="17"/>
          <w:lang w:eastAsia="it-IT"/>
        </w:rPr>
      </w:pPr>
      <w:r w:rsidRPr="00011B96">
        <w:rPr>
          <w:rFonts w:ascii="Arial" w:eastAsia="Times New Roman" w:hAnsi="Arial" w:cs="Arial"/>
          <w:b/>
          <w:bCs/>
          <w:color w:val="000000"/>
          <w:sz w:val="17"/>
          <w:szCs w:val="17"/>
          <w:lang w:eastAsia="it-IT"/>
        </w:rPr>
        <w:t>Bilancio Previsione Pluriennale anno 2014</w:t>
      </w:r>
      <w:r w:rsidRPr="00011B96">
        <w:rPr>
          <w:rFonts w:ascii="Arial" w:eastAsia="Times New Roman" w:hAnsi="Arial" w:cs="Arial"/>
          <w:color w:val="333333"/>
          <w:sz w:val="17"/>
          <w:szCs w:val="17"/>
          <w:lang w:eastAsia="it-IT"/>
        </w:rPr>
        <w:t> </w:t>
      </w:r>
    </w:p>
    <w:p w:rsidR="00011B96" w:rsidRPr="00011B96" w:rsidRDefault="00011B96" w:rsidP="00011B96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17"/>
          <w:szCs w:val="17"/>
          <w:lang w:eastAsia="it-IT"/>
        </w:rPr>
      </w:pPr>
      <w:r w:rsidRPr="00011B96">
        <w:rPr>
          <w:rFonts w:ascii="Arial" w:eastAsia="Times New Roman" w:hAnsi="Arial" w:cs="Arial"/>
          <w:b/>
          <w:bCs/>
          <w:color w:val="000000"/>
          <w:sz w:val="17"/>
          <w:szCs w:val="17"/>
          <w:lang w:eastAsia="it-IT"/>
        </w:rPr>
        <w:t>Bilan</w:t>
      </w:r>
      <w:bookmarkStart w:id="0" w:name="_GoBack"/>
      <w:bookmarkEnd w:id="0"/>
      <w:r w:rsidRPr="00011B96">
        <w:rPr>
          <w:rFonts w:ascii="Arial" w:eastAsia="Times New Roman" w:hAnsi="Arial" w:cs="Arial"/>
          <w:b/>
          <w:bCs/>
          <w:color w:val="000000"/>
          <w:sz w:val="17"/>
          <w:szCs w:val="17"/>
          <w:lang w:eastAsia="it-IT"/>
        </w:rPr>
        <w:t>cio economico preventivo anno 2015 - Bilancio economico pluriennale di previsione 2015-2017</w:t>
      </w:r>
      <w:r w:rsidRPr="00011B96">
        <w:rPr>
          <w:rFonts w:ascii="Arial" w:eastAsia="Times New Roman" w:hAnsi="Arial" w:cs="Arial"/>
          <w:color w:val="333333"/>
          <w:sz w:val="17"/>
          <w:szCs w:val="17"/>
          <w:lang w:eastAsia="it-IT"/>
        </w:rPr>
        <w:t xml:space="preserve"> - </w:t>
      </w:r>
      <w:r w:rsidRPr="00011B96">
        <w:rPr>
          <w:rFonts w:ascii="Arial" w:eastAsia="Times New Roman" w:hAnsi="Arial" w:cs="Arial"/>
          <w:b/>
          <w:bCs/>
          <w:color w:val="000000"/>
          <w:sz w:val="17"/>
          <w:szCs w:val="17"/>
          <w:lang w:eastAsia="it-IT"/>
        </w:rPr>
        <w:t>Stato patrimoniale</w:t>
      </w:r>
      <w:r w:rsidRPr="00011B96">
        <w:rPr>
          <w:rFonts w:ascii="Arial" w:eastAsia="Times New Roman" w:hAnsi="Arial" w:cs="Arial"/>
          <w:color w:val="333333"/>
          <w:sz w:val="17"/>
          <w:szCs w:val="17"/>
          <w:lang w:eastAsia="it-IT"/>
        </w:rPr>
        <w:t xml:space="preserve"> - </w:t>
      </w:r>
      <w:r w:rsidRPr="00011B96">
        <w:rPr>
          <w:rFonts w:ascii="Arial" w:eastAsia="Times New Roman" w:hAnsi="Arial" w:cs="Arial"/>
          <w:b/>
          <w:bCs/>
          <w:color w:val="000000"/>
          <w:sz w:val="17"/>
          <w:szCs w:val="17"/>
          <w:lang w:eastAsia="it-IT"/>
        </w:rPr>
        <w:t>Nuovo modello "SP"</w:t>
      </w:r>
      <w:r w:rsidRPr="00011B96">
        <w:rPr>
          <w:rFonts w:ascii="Arial" w:eastAsia="Times New Roman" w:hAnsi="Arial" w:cs="Arial"/>
          <w:color w:val="333333"/>
          <w:sz w:val="17"/>
          <w:szCs w:val="17"/>
          <w:lang w:eastAsia="it-IT"/>
        </w:rPr>
        <w:t> </w:t>
      </w:r>
    </w:p>
    <w:p w:rsidR="00A96336" w:rsidRDefault="00141D68"/>
    <w:sectPr w:rsidR="00A96336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0312BE"/>
    <w:multiLevelType w:val="multilevel"/>
    <w:tmpl w:val="62360A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66202ED7"/>
    <w:multiLevelType w:val="multilevel"/>
    <w:tmpl w:val="39CCB8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768B1733"/>
    <w:multiLevelType w:val="multilevel"/>
    <w:tmpl w:val="75F6EB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7A6709AC"/>
    <w:multiLevelType w:val="multilevel"/>
    <w:tmpl w:val="567084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7D8D65B7"/>
    <w:multiLevelType w:val="multilevel"/>
    <w:tmpl w:val="DE6A0D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1B96"/>
    <w:rsid w:val="00011B96"/>
    <w:rsid w:val="000E3B9B"/>
    <w:rsid w:val="00141D68"/>
    <w:rsid w:val="00910522"/>
    <w:rsid w:val="00D02D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paragraph" w:styleId="Titolo2">
    <w:name w:val="heading 2"/>
    <w:basedOn w:val="Normale"/>
    <w:link w:val="Titolo2Carattere"/>
    <w:uiPriority w:val="9"/>
    <w:qFormat/>
    <w:rsid w:val="00011B9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2Carattere">
    <w:name w:val="Titolo 2 Carattere"/>
    <w:basedOn w:val="Carpredefinitoparagrafo"/>
    <w:link w:val="Titolo2"/>
    <w:uiPriority w:val="9"/>
    <w:rsid w:val="00011B96"/>
    <w:rPr>
      <w:rFonts w:ascii="Times New Roman" w:eastAsia="Times New Roman" w:hAnsi="Times New Roman" w:cs="Times New Roman"/>
      <w:b/>
      <w:bCs/>
      <w:sz w:val="36"/>
      <w:szCs w:val="36"/>
      <w:lang w:eastAsia="it-IT"/>
    </w:rPr>
  </w:style>
  <w:style w:type="character" w:styleId="Collegamentoipertestuale">
    <w:name w:val="Hyperlink"/>
    <w:basedOn w:val="Carpredefinitoparagrafo"/>
    <w:uiPriority w:val="99"/>
    <w:semiHidden/>
    <w:unhideWhenUsed/>
    <w:rsid w:val="00011B96"/>
    <w:rPr>
      <w:b/>
      <w:bCs/>
      <w:strike w:val="0"/>
      <w:dstrike w:val="0"/>
      <w:color w:val="000000"/>
      <w:u w:val="none"/>
      <w:effect w:val="none"/>
    </w:rPr>
  </w:style>
  <w:style w:type="paragraph" w:styleId="NormaleWeb">
    <w:name w:val="Normal (Web)"/>
    <w:basedOn w:val="Normale"/>
    <w:uiPriority w:val="99"/>
    <w:semiHidden/>
    <w:unhideWhenUsed/>
    <w:rsid w:val="00011B96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it-I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paragraph" w:styleId="Titolo2">
    <w:name w:val="heading 2"/>
    <w:basedOn w:val="Normale"/>
    <w:link w:val="Titolo2Carattere"/>
    <w:uiPriority w:val="9"/>
    <w:qFormat/>
    <w:rsid w:val="00011B9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2Carattere">
    <w:name w:val="Titolo 2 Carattere"/>
    <w:basedOn w:val="Carpredefinitoparagrafo"/>
    <w:link w:val="Titolo2"/>
    <w:uiPriority w:val="9"/>
    <w:rsid w:val="00011B96"/>
    <w:rPr>
      <w:rFonts w:ascii="Times New Roman" w:eastAsia="Times New Roman" w:hAnsi="Times New Roman" w:cs="Times New Roman"/>
      <w:b/>
      <w:bCs/>
      <w:sz w:val="36"/>
      <w:szCs w:val="36"/>
      <w:lang w:eastAsia="it-IT"/>
    </w:rPr>
  </w:style>
  <w:style w:type="character" w:styleId="Collegamentoipertestuale">
    <w:name w:val="Hyperlink"/>
    <w:basedOn w:val="Carpredefinitoparagrafo"/>
    <w:uiPriority w:val="99"/>
    <w:semiHidden/>
    <w:unhideWhenUsed/>
    <w:rsid w:val="00011B96"/>
    <w:rPr>
      <w:b/>
      <w:bCs/>
      <w:strike w:val="0"/>
      <w:dstrike w:val="0"/>
      <w:color w:val="000000"/>
      <w:u w:val="none"/>
      <w:effect w:val="none"/>
    </w:rPr>
  </w:style>
  <w:style w:type="paragraph" w:styleId="NormaleWeb">
    <w:name w:val="Normal (Web)"/>
    <w:basedOn w:val="Normale"/>
    <w:uiPriority w:val="99"/>
    <w:semiHidden/>
    <w:unhideWhenUsed/>
    <w:rsid w:val="00011B96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26362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0885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7873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9847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41475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56352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92</Words>
  <Characters>526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APROCON_SIMONA</dc:creator>
  <cp:lastModifiedBy>APROCON_SIMONA</cp:lastModifiedBy>
  <cp:revision>3</cp:revision>
  <dcterms:created xsi:type="dcterms:W3CDTF">2014-12-16T11:59:00Z</dcterms:created>
  <dcterms:modified xsi:type="dcterms:W3CDTF">2015-01-12T12:08:00Z</dcterms:modified>
</cp:coreProperties>
</file>